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2FF" w:rsidRPr="002A105E" w:rsidRDefault="009232FF" w:rsidP="009232FF">
      <w:pPr>
        <w:spacing w:line="520" w:lineRule="exact"/>
        <w:jc w:val="center"/>
        <w:rPr>
          <w:rFonts w:asciiTheme="majorEastAsia" w:eastAsiaTheme="majorEastAsia" w:hAnsiTheme="majorEastAsia" w:cs="方正小标宋简体"/>
          <w:b/>
          <w:color w:val="000000"/>
          <w:sz w:val="36"/>
        </w:rPr>
      </w:pPr>
      <w:r w:rsidRPr="002A105E">
        <w:rPr>
          <w:rFonts w:asciiTheme="majorEastAsia" w:eastAsiaTheme="majorEastAsia" w:hAnsiTheme="majorEastAsia" w:cs="方正小标宋简体" w:hint="eastAsia"/>
          <w:b/>
          <w:sz w:val="36"/>
        </w:rPr>
        <w:t>公共管理学院</w:t>
      </w:r>
      <w:r w:rsidRPr="002A105E">
        <w:rPr>
          <w:rFonts w:asciiTheme="majorEastAsia" w:eastAsiaTheme="majorEastAsia" w:hAnsiTheme="majorEastAsia" w:cs="方正小标宋简体" w:hint="eastAsia"/>
          <w:b/>
          <w:color w:val="000000"/>
          <w:sz w:val="36"/>
        </w:rPr>
        <w:t>2021年硕士研究生复试细则及安排</w:t>
      </w:r>
    </w:p>
    <w:p w:rsidR="002A105E" w:rsidRDefault="002A105E" w:rsidP="009232FF">
      <w:pPr>
        <w:spacing w:line="520" w:lineRule="exact"/>
        <w:ind w:firstLineChars="200" w:firstLine="640"/>
        <w:rPr>
          <w:rFonts w:ascii="仿宋_GB2312" w:eastAsia="仿宋_GB2312" w:hAnsi="仿宋_GB2312" w:cs="仿宋_GB2312" w:hint="eastAsia"/>
          <w:szCs w:val="32"/>
        </w:rPr>
      </w:pPr>
    </w:p>
    <w:p w:rsidR="009232FF" w:rsidRDefault="009232FF" w:rsidP="009232FF">
      <w:pPr>
        <w:spacing w:line="520" w:lineRule="exact"/>
        <w:ind w:firstLineChars="200" w:firstLine="640"/>
        <w:rPr>
          <w:rFonts w:ascii="仿宋_GB2312" w:eastAsia="仿宋_GB2312" w:hAnsi="仿宋_GB2312" w:cs="仿宋_GB2312"/>
          <w:szCs w:val="32"/>
        </w:rPr>
      </w:pPr>
      <w:r w:rsidRPr="009D02AB">
        <w:rPr>
          <w:rFonts w:ascii="仿宋_GB2312" w:eastAsia="仿宋_GB2312" w:hAnsi="仿宋_GB2312" w:cs="仿宋_GB2312" w:hint="eastAsia"/>
          <w:szCs w:val="32"/>
        </w:rPr>
        <w:t>根据《河海大学2021年硕士研究生复试录取工作办法》要求，结合我学院</w:t>
      </w:r>
      <w:r>
        <w:rPr>
          <w:rFonts w:ascii="仿宋_GB2312" w:eastAsia="仿宋_GB2312" w:hAnsi="仿宋_GB2312" w:cs="仿宋_GB2312" w:hint="eastAsia"/>
          <w:szCs w:val="32"/>
        </w:rPr>
        <w:t>实际情况，现就2021年硕士研究生复试工作安排如下。</w:t>
      </w:r>
    </w:p>
    <w:p w:rsidR="009232FF" w:rsidRDefault="009232FF" w:rsidP="009232FF">
      <w:pPr>
        <w:spacing w:line="520" w:lineRule="exact"/>
        <w:ind w:firstLineChars="200" w:firstLine="640"/>
        <w:rPr>
          <w:rFonts w:ascii="黑体" w:eastAsia="黑体" w:hAnsi="黑体" w:cs="黑体"/>
          <w:bCs/>
          <w:szCs w:val="32"/>
        </w:rPr>
      </w:pPr>
      <w:r>
        <w:rPr>
          <w:rFonts w:ascii="黑体" w:eastAsia="黑体" w:hAnsi="黑体" w:cs="黑体" w:hint="eastAsia"/>
          <w:bCs/>
          <w:szCs w:val="32"/>
        </w:rPr>
        <w:t>一、复试名单</w:t>
      </w:r>
    </w:p>
    <w:p w:rsidR="009232FF" w:rsidRDefault="009232FF" w:rsidP="009232FF">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复试名单请参见公共管理</w:t>
      </w:r>
      <w:r w:rsidRPr="00C62693">
        <w:rPr>
          <w:rFonts w:ascii="仿宋_GB2312" w:eastAsia="仿宋_GB2312" w:hAnsi="仿宋_GB2312" w:cs="仿宋_GB2312" w:hint="eastAsia"/>
          <w:szCs w:val="32"/>
        </w:rPr>
        <w:t>学院</w:t>
      </w:r>
      <w:r>
        <w:rPr>
          <w:rFonts w:ascii="仿宋_GB2312" w:eastAsia="仿宋_GB2312" w:hAnsi="仿宋_GB2312" w:cs="仿宋_GB2312" w:hint="eastAsia"/>
          <w:szCs w:val="32"/>
        </w:rPr>
        <w:t>网站公示名单（</w:t>
      </w:r>
      <w:r w:rsidRPr="00C62693">
        <w:rPr>
          <w:rFonts w:ascii="仿宋_GB2312" w:eastAsia="仿宋_GB2312" w:hAnsi="仿宋_GB2312" w:cs="仿宋_GB2312" w:hint="eastAsia"/>
          <w:szCs w:val="32"/>
        </w:rPr>
        <w:t>网址：</w:t>
      </w:r>
      <w:r w:rsidRPr="00C62693">
        <w:rPr>
          <w:rFonts w:ascii="仿宋_GB2312" w:eastAsia="仿宋_GB2312" w:hAnsi="仿宋_GB2312" w:cs="仿宋_GB2312"/>
          <w:szCs w:val="32"/>
        </w:rPr>
        <w:t>http://ggy.hhu.edu.cn/</w:t>
      </w:r>
      <w:r>
        <w:rPr>
          <w:rFonts w:ascii="仿宋_GB2312" w:eastAsia="仿宋_GB2312" w:hAnsi="仿宋_GB2312" w:cs="仿宋_GB2312" w:hint="eastAsia"/>
          <w:szCs w:val="32"/>
        </w:rPr>
        <w:t>）。</w:t>
      </w:r>
    </w:p>
    <w:p w:rsidR="009232FF" w:rsidRDefault="009232FF" w:rsidP="009232FF">
      <w:pPr>
        <w:spacing w:line="520" w:lineRule="exact"/>
        <w:ind w:firstLineChars="200" w:firstLine="640"/>
        <w:rPr>
          <w:rFonts w:ascii="黑体" w:eastAsia="黑体" w:hAnsi="黑体" w:cs="黑体"/>
          <w:bCs/>
          <w:szCs w:val="32"/>
        </w:rPr>
      </w:pPr>
      <w:r>
        <w:rPr>
          <w:rFonts w:ascii="黑体" w:eastAsia="黑体" w:hAnsi="黑体" w:cs="黑体" w:hint="eastAsia"/>
          <w:bCs/>
          <w:szCs w:val="32"/>
        </w:rPr>
        <w:t>二、招生计划</w:t>
      </w:r>
    </w:p>
    <w:tbl>
      <w:tblPr>
        <w:tblW w:w="8120" w:type="dxa"/>
        <w:jc w:val="center"/>
        <w:tblInd w:w="93" w:type="dxa"/>
        <w:tblLook w:val="04A0"/>
      </w:tblPr>
      <w:tblGrid>
        <w:gridCol w:w="900"/>
        <w:gridCol w:w="1044"/>
        <w:gridCol w:w="1541"/>
        <w:gridCol w:w="835"/>
        <w:gridCol w:w="1080"/>
        <w:gridCol w:w="1220"/>
        <w:gridCol w:w="1500"/>
      </w:tblGrid>
      <w:tr w:rsidR="009232FF" w:rsidRPr="00AF6DF4" w:rsidTr="004951C8">
        <w:trPr>
          <w:trHeight w:val="645"/>
          <w:jc w:val="center"/>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
                <w:bCs/>
                <w:color w:val="000000"/>
                <w:kern w:val="0"/>
                <w:sz w:val="20"/>
                <w:szCs w:val="16"/>
              </w:rPr>
            </w:pPr>
            <w:r w:rsidRPr="00AF6DF4">
              <w:rPr>
                <w:rFonts w:ascii="宋体" w:hAnsi="宋体" w:cs="宋体" w:hint="eastAsia"/>
                <w:b/>
                <w:bCs/>
                <w:color w:val="000000"/>
                <w:kern w:val="0"/>
                <w:sz w:val="20"/>
                <w:szCs w:val="16"/>
              </w:rPr>
              <w:t>序号</w:t>
            </w:r>
          </w:p>
        </w:tc>
        <w:tc>
          <w:tcPr>
            <w:tcW w:w="1044" w:type="dxa"/>
            <w:tcBorders>
              <w:top w:val="single" w:sz="8" w:space="0" w:color="000000"/>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
                <w:bCs/>
                <w:color w:val="000000"/>
                <w:kern w:val="0"/>
                <w:sz w:val="20"/>
                <w:szCs w:val="16"/>
              </w:rPr>
            </w:pPr>
            <w:r w:rsidRPr="00AF6DF4">
              <w:rPr>
                <w:rFonts w:ascii="宋体" w:hAnsi="宋体" w:cs="宋体" w:hint="eastAsia"/>
                <w:b/>
                <w:bCs/>
                <w:color w:val="000000"/>
                <w:kern w:val="0"/>
                <w:sz w:val="20"/>
                <w:szCs w:val="16"/>
              </w:rPr>
              <w:t>专业代码</w:t>
            </w:r>
          </w:p>
        </w:tc>
        <w:tc>
          <w:tcPr>
            <w:tcW w:w="1541" w:type="dxa"/>
            <w:tcBorders>
              <w:top w:val="single" w:sz="8" w:space="0" w:color="auto"/>
              <w:left w:val="nil"/>
              <w:bottom w:val="single" w:sz="8" w:space="0" w:color="auto"/>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
                <w:bCs/>
                <w:color w:val="000000"/>
                <w:kern w:val="0"/>
                <w:sz w:val="20"/>
                <w:szCs w:val="16"/>
              </w:rPr>
            </w:pPr>
            <w:r w:rsidRPr="00AF6DF4">
              <w:rPr>
                <w:rFonts w:ascii="宋体" w:hAnsi="宋体" w:cs="宋体" w:hint="eastAsia"/>
                <w:b/>
                <w:bCs/>
                <w:color w:val="000000"/>
                <w:kern w:val="0"/>
                <w:sz w:val="20"/>
                <w:szCs w:val="16"/>
              </w:rPr>
              <w:t>专业名称</w:t>
            </w:r>
          </w:p>
        </w:tc>
        <w:tc>
          <w:tcPr>
            <w:tcW w:w="835" w:type="dxa"/>
            <w:tcBorders>
              <w:top w:val="single" w:sz="8" w:space="0" w:color="000000"/>
              <w:left w:val="nil"/>
              <w:bottom w:val="single" w:sz="8" w:space="0" w:color="auto"/>
              <w:right w:val="single" w:sz="8" w:space="0" w:color="auto"/>
            </w:tcBorders>
            <w:shd w:val="clear" w:color="auto" w:fill="auto"/>
            <w:vAlign w:val="center"/>
            <w:hideMark/>
          </w:tcPr>
          <w:p w:rsidR="009232FF" w:rsidRPr="00AF6DF4" w:rsidRDefault="009232FF" w:rsidP="00AC36C1">
            <w:pPr>
              <w:widowControl/>
              <w:jc w:val="center"/>
              <w:rPr>
                <w:rFonts w:ascii="宋体" w:hAnsi="宋体" w:cs="宋体"/>
                <w:b/>
                <w:bCs/>
                <w:color w:val="000000"/>
                <w:kern w:val="0"/>
                <w:sz w:val="20"/>
                <w:szCs w:val="16"/>
              </w:rPr>
            </w:pPr>
            <w:r w:rsidRPr="00AF6DF4">
              <w:rPr>
                <w:rFonts w:ascii="宋体" w:hAnsi="宋体" w:cs="宋体" w:hint="eastAsia"/>
                <w:b/>
                <w:bCs/>
                <w:color w:val="000000"/>
                <w:kern w:val="0"/>
                <w:sz w:val="20"/>
                <w:szCs w:val="16"/>
              </w:rPr>
              <w:t>统考计划</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
                <w:bCs/>
                <w:color w:val="000000"/>
                <w:kern w:val="0"/>
                <w:sz w:val="20"/>
                <w:szCs w:val="16"/>
              </w:rPr>
            </w:pPr>
            <w:r w:rsidRPr="00AF6DF4">
              <w:rPr>
                <w:rFonts w:ascii="宋体" w:hAnsi="宋体" w:cs="宋体" w:hint="eastAsia"/>
                <w:b/>
                <w:bCs/>
                <w:color w:val="000000"/>
                <w:kern w:val="0"/>
                <w:sz w:val="20"/>
                <w:szCs w:val="16"/>
              </w:rPr>
              <w:t>单独考试计划</w:t>
            </w:r>
          </w:p>
        </w:tc>
        <w:tc>
          <w:tcPr>
            <w:tcW w:w="1220" w:type="dxa"/>
            <w:tcBorders>
              <w:top w:val="single" w:sz="8" w:space="0" w:color="000000"/>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
                <w:bCs/>
                <w:color w:val="000000"/>
                <w:kern w:val="0"/>
                <w:sz w:val="20"/>
                <w:szCs w:val="16"/>
              </w:rPr>
            </w:pPr>
            <w:r w:rsidRPr="00AF6DF4">
              <w:rPr>
                <w:rFonts w:ascii="宋体" w:hAnsi="宋体" w:cs="宋体" w:hint="eastAsia"/>
                <w:b/>
                <w:bCs/>
                <w:color w:val="000000"/>
                <w:kern w:val="0"/>
                <w:sz w:val="20"/>
                <w:szCs w:val="16"/>
              </w:rPr>
              <w:t>退役大学生士兵专项计划</w:t>
            </w:r>
          </w:p>
        </w:tc>
        <w:tc>
          <w:tcPr>
            <w:tcW w:w="1500" w:type="dxa"/>
            <w:tcBorders>
              <w:top w:val="single" w:sz="8" w:space="0" w:color="000000"/>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
                <w:bCs/>
                <w:color w:val="000000"/>
                <w:kern w:val="0"/>
                <w:sz w:val="20"/>
                <w:szCs w:val="16"/>
              </w:rPr>
            </w:pPr>
            <w:r w:rsidRPr="00AF6DF4">
              <w:rPr>
                <w:rFonts w:ascii="宋体" w:hAnsi="宋体" w:cs="宋体" w:hint="eastAsia"/>
                <w:b/>
                <w:bCs/>
                <w:color w:val="000000"/>
                <w:kern w:val="0"/>
                <w:sz w:val="20"/>
                <w:szCs w:val="16"/>
              </w:rPr>
              <w:t>少数民族高层次骨干人才计划</w:t>
            </w:r>
          </w:p>
        </w:tc>
      </w:tr>
      <w:tr w:rsidR="009232FF" w:rsidRPr="00AF6DF4" w:rsidTr="004951C8">
        <w:trPr>
          <w:trHeight w:val="285"/>
          <w:jc w:val="center"/>
        </w:trPr>
        <w:tc>
          <w:tcPr>
            <w:tcW w:w="900" w:type="dxa"/>
            <w:tcBorders>
              <w:top w:val="nil"/>
              <w:left w:val="single" w:sz="8" w:space="0" w:color="000000"/>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1</w:t>
            </w:r>
          </w:p>
        </w:tc>
        <w:tc>
          <w:tcPr>
            <w:tcW w:w="1044" w:type="dxa"/>
            <w:tcBorders>
              <w:top w:val="nil"/>
              <w:left w:val="nil"/>
              <w:bottom w:val="single" w:sz="8" w:space="0" w:color="000000"/>
              <w:right w:val="single" w:sz="8" w:space="0" w:color="000000"/>
            </w:tcBorders>
            <w:shd w:val="clear" w:color="auto" w:fill="auto"/>
            <w:vAlign w:val="center"/>
            <w:hideMark/>
          </w:tcPr>
          <w:p w:rsidR="009232FF" w:rsidRPr="00AF6DF4" w:rsidRDefault="008D541D"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0</w:t>
            </w:r>
            <w:r w:rsidR="009232FF" w:rsidRPr="00AF6DF4">
              <w:rPr>
                <w:rFonts w:ascii="宋体" w:hAnsi="宋体" w:cs="宋体" w:hint="eastAsia"/>
                <w:bCs/>
                <w:color w:val="000000"/>
                <w:kern w:val="0"/>
                <w:sz w:val="20"/>
                <w:szCs w:val="16"/>
              </w:rPr>
              <w:t>30300</w:t>
            </w:r>
          </w:p>
        </w:tc>
        <w:tc>
          <w:tcPr>
            <w:tcW w:w="1541"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社会学</w:t>
            </w:r>
          </w:p>
        </w:tc>
        <w:tc>
          <w:tcPr>
            <w:tcW w:w="835" w:type="dxa"/>
            <w:tcBorders>
              <w:top w:val="nil"/>
              <w:left w:val="nil"/>
              <w:bottom w:val="single" w:sz="8" w:space="0" w:color="000000"/>
              <w:right w:val="single" w:sz="8" w:space="0" w:color="auto"/>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24</w:t>
            </w:r>
          </w:p>
        </w:tc>
        <w:tc>
          <w:tcPr>
            <w:tcW w:w="108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1</w:t>
            </w:r>
          </w:p>
        </w:tc>
        <w:tc>
          <w:tcPr>
            <w:tcW w:w="122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c>
          <w:tcPr>
            <w:tcW w:w="150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r>
      <w:tr w:rsidR="009232FF" w:rsidRPr="00AF6DF4" w:rsidTr="004951C8">
        <w:trPr>
          <w:trHeight w:val="285"/>
          <w:jc w:val="center"/>
        </w:trPr>
        <w:tc>
          <w:tcPr>
            <w:tcW w:w="900" w:type="dxa"/>
            <w:tcBorders>
              <w:top w:val="nil"/>
              <w:left w:val="single" w:sz="8" w:space="0" w:color="000000"/>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2</w:t>
            </w:r>
          </w:p>
        </w:tc>
        <w:tc>
          <w:tcPr>
            <w:tcW w:w="1044" w:type="dxa"/>
            <w:tcBorders>
              <w:top w:val="nil"/>
              <w:left w:val="nil"/>
              <w:bottom w:val="single" w:sz="8" w:space="0" w:color="000000"/>
              <w:right w:val="single" w:sz="8" w:space="0" w:color="000000"/>
            </w:tcBorders>
            <w:shd w:val="clear" w:color="auto" w:fill="auto"/>
            <w:vAlign w:val="center"/>
            <w:hideMark/>
          </w:tcPr>
          <w:p w:rsidR="009232FF" w:rsidRPr="00AF6DF4" w:rsidRDefault="008D541D"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0</w:t>
            </w:r>
            <w:r w:rsidR="009232FF" w:rsidRPr="00AF6DF4">
              <w:rPr>
                <w:rFonts w:ascii="宋体" w:hAnsi="宋体" w:cs="宋体" w:hint="eastAsia"/>
                <w:bCs/>
                <w:color w:val="000000"/>
                <w:kern w:val="0"/>
                <w:sz w:val="20"/>
                <w:szCs w:val="16"/>
              </w:rPr>
              <w:t>40100</w:t>
            </w:r>
          </w:p>
        </w:tc>
        <w:tc>
          <w:tcPr>
            <w:tcW w:w="1541"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教育学</w:t>
            </w:r>
          </w:p>
        </w:tc>
        <w:tc>
          <w:tcPr>
            <w:tcW w:w="835" w:type="dxa"/>
            <w:tcBorders>
              <w:top w:val="nil"/>
              <w:left w:val="nil"/>
              <w:bottom w:val="single" w:sz="8" w:space="0" w:color="000000"/>
              <w:right w:val="single" w:sz="8" w:space="0" w:color="auto"/>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5</w:t>
            </w:r>
          </w:p>
        </w:tc>
        <w:tc>
          <w:tcPr>
            <w:tcW w:w="108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2</w:t>
            </w:r>
          </w:p>
        </w:tc>
        <w:tc>
          <w:tcPr>
            <w:tcW w:w="122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1</w:t>
            </w:r>
          </w:p>
        </w:tc>
        <w:tc>
          <w:tcPr>
            <w:tcW w:w="150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1</w:t>
            </w:r>
          </w:p>
        </w:tc>
      </w:tr>
      <w:tr w:rsidR="009232FF" w:rsidRPr="00AF6DF4" w:rsidTr="004951C8">
        <w:trPr>
          <w:trHeight w:val="285"/>
          <w:jc w:val="center"/>
        </w:trPr>
        <w:tc>
          <w:tcPr>
            <w:tcW w:w="900" w:type="dxa"/>
            <w:tcBorders>
              <w:top w:val="nil"/>
              <w:left w:val="single" w:sz="8" w:space="0" w:color="000000"/>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3</w:t>
            </w:r>
          </w:p>
        </w:tc>
        <w:tc>
          <w:tcPr>
            <w:tcW w:w="1044" w:type="dxa"/>
            <w:tcBorders>
              <w:top w:val="nil"/>
              <w:left w:val="nil"/>
              <w:bottom w:val="single" w:sz="8" w:space="0" w:color="000000"/>
              <w:right w:val="single" w:sz="8" w:space="0" w:color="000000"/>
            </w:tcBorders>
            <w:shd w:val="clear" w:color="auto" w:fill="auto"/>
            <w:vAlign w:val="center"/>
            <w:hideMark/>
          </w:tcPr>
          <w:p w:rsidR="009232FF" w:rsidRPr="00AF6DF4" w:rsidRDefault="008D541D"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0</w:t>
            </w:r>
            <w:r w:rsidR="009232FF" w:rsidRPr="00AF6DF4">
              <w:rPr>
                <w:rFonts w:ascii="宋体" w:hAnsi="宋体" w:cs="宋体" w:hint="eastAsia"/>
                <w:bCs/>
                <w:color w:val="000000"/>
                <w:kern w:val="0"/>
                <w:sz w:val="20"/>
                <w:szCs w:val="16"/>
              </w:rPr>
              <w:t>40200</w:t>
            </w:r>
          </w:p>
        </w:tc>
        <w:tc>
          <w:tcPr>
            <w:tcW w:w="1541"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心理学</w:t>
            </w:r>
          </w:p>
        </w:tc>
        <w:tc>
          <w:tcPr>
            <w:tcW w:w="835" w:type="dxa"/>
            <w:tcBorders>
              <w:top w:val="nil"/>
              <w:left w:val="nil"/>
              <w:bottom w:val="single" w:sz="8" w:space="0" w:color="000000"/>
              <w:right w:val="single" w:sz="8" w:space="0" w:color="auto"/>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5</w:t>
            </w:r>
          </w:p>
        </w:tc>
        <w:tc>
          <w:tcPr>
            <w:tcW w:w="108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c>
          <w:tcPr>
            <w:tcW w:w="122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c>
          <w:tcPr>
            <w:tcW w:w="150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r>
      <w:tr w:rsidR="009232FF" w:rsidRPr="00AF6DF4" w:rsidTr="004951C8">
        <w:trPr>
          <w:trHeight w:val="285"/>
          <w:jc w:val="center"/>
        </w:trPr>
        <w:tc>
          <w:tcPr>
            <w:tcW w:w="900" w:type="dxa"/>
            <w:tcBorders>
              <w:top w:val="nil"/>
              <w:left w:val="single" w:sz="8" w:space="0" w:color="000000"/>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4</w:t>
            </w:r>
          </w:p>
        </w:tc>
        <w:tc>
          <w:tcPr>
            <w:tcW w:w="1044" w:type="dxa"/>
            <w:tcBorders>
              <w:top w:val="nil"/>
              <w:left w:val="nil"/>
              <w:bottom w:val="single" w:sz="8" w:space="0" w:color="000000"/>
              <w:right w:val="single" w:sz="8" w:space="0" w:color="000000"/>
            </w:tcBorders>
            <w:shd w:val="clear" w:color="auto" w:fill="auto"/>
            <w:vAlign w:val="center"/>
            <w:hideMark/>
          </w:tcPr>
          <w:p w:rsidR="009232FF" w:rsidRPr="00AF6DF4" w:rsidRDefault="008D541D"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0</w:t>
            </w:r>
            <w:r w:rsidR="009232FF" w:rsidRPr="00AF6DF4">
              <w:rPr>
                <w:rFonts w:ascii="宋体" w:hAnsi="宋体" w:cs="宋体" w:hint="eastAsia"/>
                <w:bCs/>
                <w:color w:val="000000"/>
                <w:kern w:val="0"/>
                <w:sz w:val="20"/>
                <w:szCs w:val="16"/>
              </w:rPr>
              <w:t>50300</w:t>
            </w:r>
          </w:p>
        </w:tc>
        <w:tc>
          <w:tcPr>
            <w:tcW w:w="1541"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新闻传播学</w:t>
            </w:r>
          </w:p>
        </w:tc>
        <w:tc>
          <w:tcPr>
            <w:tcW w:w="835" w:type="dxa"/>
            <w:tcBorders>
              <w:top w:val="nil"/>
              <w:left w:val="nil"/>
              <w:bottom w:val="single" w:sz="8" w:space="0" w:color="000000"/>
              <w:right w:val="single" w:sz="8" w:space="0" w:color="auto"/>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5</w:t>
            </w:r>
          </w:p>
        </w:tc>
        <w:tc>
          <w:tcPr>
            <w:tcW w:w="108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c>
          <w:tcPr>
            <w:tcW w:w="122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1</w:t>
            </w:r>
          </w:p>
        </w:tc>
        <w:tc>
          <w:tcPr>
            <w:tcW w:w="150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r>
      <w:tr w:rsidR="009232FF" w:rsidRPr="00AF6DF4" w:rsidTr="004951C8">
        <w:trPr>
          <w:trHeight w:val="285"/>
          <w:jc w:val="center"/>
        </w:trPr>
        <w:tc>
          <w:tcPr>
            <w:tcW w:w="900" w:type="dxa"/>
            <w:tcBorders>
              <w:top w:val="nil"/>
              <w:left w:val="single" w:sz="8" w:space="0" w:color="000000"/>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5</w:t>
            </w:r>
          </w:p>
        </w:tc>
        <w:tc>
          <w:tcPr>
            <w:tcW w:w="1044"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120401</w:t>
            </w:r>
          </w:p>
        </w:tc>
        <w:tc>
          <w:tcPr>
            <w:tcW w:w="1541"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行政管理</w:t>
            </w:r>
          </w:p>
        </w:tc>
        <w:tc>
          <w:tcPr>
            <w:tcW w:w="835" w:type="dxa"/>
            <w:tcBorders>
              <w:top w:val="nil"/>
              <w:left w:val="nil"/>
              <w:bottom w:val="single" w:sz="8" w:space="0" w:color="000000"/>
              <w:right w:val="single" w:sz="8" w:space="0" w:color="auto"/>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21</w:t>
            </w:r>
          </w:p>
        </w:tc>
        <w:tc>
          <w:tcPr>
            <w:tcW w:w="1080" w:type="dxa"/>
            <w:tcBorders>
              <w:top w:val="nil"/>
              <w:left w:val="nil"/>
              <w:bottom w:val="single" w:sz="8" w:space="0" w:color="000000"/>
              <w:right w:val="single" w:sz="8" w:space="0" w:color="000000"/>
            </w:tcBorders>
            <w:shd w:val="clear" w:color="auto" w:fill="auto"/>
            <w:vAlign w:val="center"/>
            <w:hideMark/>
          </w:tcPr>
          <w:p w:rsidR="009232FF" w:rsidRPr="00AF6DF4" w:rsidRDefault="006B2650"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c>
          <w:tcPr>
            <w:tcW w:w="122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1</w:t>
            </w:r>
          </w:p>
        </w:tc>
        <w:tc>
          <w:tcPr>
            <w:tcW w:w="150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r>
      <w:tr w:rsidR="009232FF" w:rsidRPr="00AF6DF4" w:rsidTr="004951C8">
        <w:trPr>
          <w:trHeight w:val="285"/>
          <w:jc w:val="center"/>
        </w:trPr>
        <w:tc>
          <w:tcPr>
            <w:tcW w:w="900" w:type="dxa"/>
            <w:tcBorders>
              <w:top w:val="nil"/>
              <w:left w:val="single" w:sz="8" w:space="0" w:color="000000"/>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6</w:t>
            </w:r>
          </w:p>
        </w:tc>
        <w:tc>
          <w:tcPr>
            <w:tcW w:w="1044"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120404</w:t>
            </w:r>
          </w:p>
        </w:tc>
        <w:tc>
          <w:tcPr>
            <w:tcW w:w="1541"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社会保障</w:t>
            </w:r>
          </w:p>
        </w:tc>
        <w:tc>
          <w:tcPr>
            <w:tcW w:w="835" w:type="dxa"/>
            <w:tcBorders>
              <w:top w:val="nil"/>
              <w:left w:val="nil"/>
              <w:bottom w:val="single" w:sz="8" w:space="0" w:color="000000"/>
              <w:right w:val="single" w:sz="8" w:space="0" w:color="auto"/>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7</w:t>
            </w:r>
          </w:p>
        </w:tc>
        <w:tc>
          <w:tcPr>
            <w:tcW w:w="108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c>
          <w:tcPr>
            <w:tcW w:w="122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1</w:t>
            </w:r>
          </w:p>
        </w:tc>
        <w:tc>
          <w:tcPr>
            <w:tcW w:w="150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r>
      <w:tr w:rsidR="009232FF" w:rsidRPr="00AF6DF4" w:rsidTr="004951C8">
        <w:trPr>
          <w:trHeight w:val="435"/>
          <w:jc w:val="center"/>
        </w:trPr>
        <w:tc>
          <w:tcPr>
            <w:tcW w:w="900" w:type="dxa"/>
            <w:tcBorders>
              <w:top w:val="nil"/>
              <w:left w:val="single" w:sz="8" w:space="0" w:color="000000"/>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7</w:t>
            </w:r>
          </w:p>
        </w:tc>
        <w:tc>
          <w:tcPr>
            <w:tcW w:w="1044"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120405</w:t>
            </w:r>
          </w:p>
        </w:tc>
        <w:tc>
          <w:tcPr>
            <w:tcW w:w="1541"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土地资源管理</w:t>
            </w:r>
          </w:p>
        </w:tc>
        <w:tc>
          <w:tcPr>
            <w:tcW w:w="835" w:type="dxa"/>
            <w:tcBorders>
              <w:top w:val="nil"/>
              <w:left w:val="nil"/>
              <w:bottom w:val="single" w:sz="8" w:space="0" w:color="000000"/>
              <w:right w:val="single" w:sz="8" w:space="0" w:color="auto"/>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10</w:t>
            </w:r>
          </w:p>
        </w:tc>
        <w:tc>
          <w:tcPr>
            <w:tcW w:w="108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c>
          <w:tcPr>
            <w:tcW w:w="122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c>
          <w:tcPr>
            <w:tcW w:w="150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r>
      <w:tr w:rsidR="009232FF" w:rsidRPr="00AF6DF4" w:rsidTr="004951C8">
        <w:trPr>
          <w:trHeight w:val="435"/>
          <w:jc w:val="center"/>
        </w:trPr>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8</w:t>
            </w:r>
          </w:p>
        </w:tc>
        <w:tc>
          <w:tcPr>
            <w:tcW w:w="104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232FF" w:rsidRPr="00AF6DF4" w:rsidRDefault="008D541D"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0</w:t>
            </w:r>
            <w:r w:rsidR="009232FF" w:rsidRPr="00AF6DF4">
              <w:rPr>
                <w:rFonts w:ascii="宋体" w:hAnsi="宋体" w:cs="宋体" w:hint="eastAsia"/>
                <w:bCs/>
                <w:color w:val="000000"/>
                <w:kern w:val="0"/>
                <w:sz w:val="20"/>
                <w:szCs w:val="16"/>
              </w:rPr>
              <w:t>35200</w:t>
            </w:r>
          </w:p>
        </w:tc>
        <w:tc>
          <w:tcPr>
            <w:tcW w:w="1541"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社会工作（全日制）</w:t>
            </w:r>
          </w:p>
        </w:tc>
        <w:tc>
          <w:tcPr>
            <w:tcW w:w="835" w:type="dxa"/>
            <w:tcBorders>
              <w:top w:val="nil"/>
              <w:left w:val="nil"/>
              <w:bottom w:val="single" w:sz="8" w:space="0" w:color="000000"/>
              <w:right w:val="single" w:sz="8" w:space="0" w:color="auto"/>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61</w:t>
            </w:r>
          </w:p>
        </w:tc>
        <w:tc>
          <w:tcPr>
            <w:tcW w:w="108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c>
          <w:tcPr>
            <w:tcW w:w="122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1</w:t>
            </w:r>
          </w:p>
        </w:tc>
        <w:tc>
          <w:tcPr>
            <w:tcW w:w="150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r>
      <w:tr w:rsidR="009232FF" w:rsidRPr="00AF6DF4" w:rsidTr="004951C8">
        <w:trPr>
          <w:trHeight w:val="645"/>
          <w:jc w:val="center"/>
        </w:trPr>
        <w:tc>
          <w:tcPr>
            <w:tcW w:w="900" w:type="dxa"/>
            <w:vMerge/>
            <w:tcBorders>
              <w:top w:val="nil"/>
              <w:left w:val="single" w:sz="8" w:space="0" w:color="000000"/>
              <w:bottom w:val="single" w:sz="8" w:space="0" w:color="000000"/>
              <w:right w:val="single" w:sz="8" w:space="0" w:color="000000"/>
            </w:tcBorders>
            <w:vAlign w:val="center"/>
            <w:hideMark/>
          </w:tcPr>
          <w:p w:rsidR="009232FF" w:rsidRPr="00AF6DF4" w:rsidRDefault="009232FF" w:rsidP="00AC36C1">
            <w:pPr>
              <w:widowControl/>
              <w:jc w:val="center"/>
              <w:rPr>
                <w:rFonts w:ascii="宋体" w:hAnsi="宋体" w:cs="宋体"/>
                <w:bCs/>
                <w:color w:val="000000"/>
                <w:kern w:val="0"/>
                <w:sz w:val="20"/>
                <w:szCs w:val="16"/>
              </w:rPr>
            </w:pPr>
          </w:p>
        </w:tc>
        <w:tc>
          <w:tcPr>
            <w:tcW w:w="1044" w:type="dxa"/>
            <w:vMerge/>
            <w:tcBorders>
              <w:top w:val="nil"/>
              <w:left w:val="single" w:sz="8" w:space="0" w:color="000000"/>
              <w:bottom w:val="single" w:sz="8" w:space="0" w:color="000000"/>
              <w:right w:val="single" w:sz="8" w:space="0" w:color="000000"/>
            </w:tcBorders>
            <w:vAlign w:val="center"/>
            <w:hideMark/>
          </w:tcPr>
          <w:p w:rsidR="009232FF" w:rsidRPr="00AF6DF4" w:rsidRDefault="009232FF" w:rsidP="00AC36C1">
            <w:pPr>
              <w:widowControl/>
              <w:jc w:val="center"/>
              <w:rPr>
                <w:rFonts w:ascii="宋体" w:hAnsi="宋体" w:cs="宋体"/>
                <w:bCs/>
                <w:color w:val="000000"/>
                <w:kern w:val="0"/>
                <w:sz w:val="20"/>
                <w:szCs w:val="16"/>
              </w:rPr>
            </w:pPr>
          </w:p>
        </w:tc>
        <w:tc>
          <w:tcPr>
            <w:tcW w:w="1541"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社会工作（非全日制）</w:t>
            </w:r>
          </w:p>
        </w:tc>
        <w:tc>
          <w:tcPr>
            <w:tcW w:w="835" w:type="dxa"/>
            <w:tcBorders>
              <w:top w:val="nil"/>
              <w:left w:val="nil"/>
              <w:bottom w:val="single" w:sz="8" w:space="0" w:color="000000"/>
              <w:right w:val="single" w:sz="8" w:space="0" w:color="auto"/>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5</w:t>
            </w:r>
          </w:p>
        </w:tc>
        <w:tc>
          <w:tcPr>
            <w:tcW w:w="108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c>
          <w:tcPr>
            <w:tcW w:w="122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c>
          <w:tcPr>
            <w:tcW w:w="150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r>
      <w:tr w:rsidR="009232FF" w:rsidRPr="00AF6DF4" w:rsidTr="004951C8">
        <w:trPr>
          <w:trHeight w:val="435"/>
          <w:jc w:val="center"/>
        </w:trPr>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9</w:t>
            </w:r>
          </w:p>
        </w:tc>
        <w:tc>
          <w:tcPr>
            <w:tcW w:w="104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232FF" w:rsidRPr="00AF6DF4" w:rsidRDefault="008D541D"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0</w:t>
            </w:r>
            <w:r w:rsidR="009232FF" w:rsidRPr="00AF6DF4">
              <w:rPr>
                <w:rFonts w:ascii="宋体" w:hAnsi="宋体" w:cs="宋体" w:hint="eastAsia"/>
                <w:bCs/>
                <w:color w:val="000000"/>
                <w:kern w:val="0"/>
                <w:sz w:val="20"/>
                <w:szCs w:val="16"/>
              </w:rPr>
              <w:t>55200</w:t>
            </w:r>
          </w:p>
        </w:tc>
        <w:tc>
          <w:tcPr>
            <w:tcW w:w="1541"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新闻与传播（全日制）</w:t>
            </w:r>
          </w:p>
        </w:tc>
        <w:tc>
          <w:tcPr>
            <w:tcW w:w="835" w:type="dxa"/>
            <w:tcBorders>
              <w:top w:val="nil"/>
              <w:left w:val="nil"/>
              <w:bottom w:val="single" w:sz="8" w:space="0" w:color="000000"/>
              <w:right w:val="single" w:sz="8" w:space="0" w:color="auto"/>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16</w:t>
            </w:r>
          </w:p>
        </w:tc>
        <w:tc>
          <w:tcPr>
            <w:tcW w:w="108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c>
          <w:tcPr>
            <w:tcW w:w="122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1</w:t>
            </w:r>
          </w:p>
        </w:tc>
        <w:tc>
          <w:tcPr>
            <w:tcW w:w="150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2</w:t>
            </w:r>
          </w:p>
        </w:tc>
      </w:tr>
      <w:tr w:rsidR="009232FF" w:rsidRPr="00AF6DF4" w:rsidTr="004951C8">
        <w:trPr>
          <w:trHeight w:val="645"/>
          <w:jc w:val="center"/>
        </w:trPr>
        <w:tc>
          <w:tcPr>
            <w:tcW w:w="900" w:type="dxa"/>
            <w:vMerge/>
            <w:tcBorders>
              <w:top w:val="nil"/>
              <w:left w:val="single" w:sz="8" w:space="0" w:color="000000"/>
              <w:bottom w:val="single" w:sz="8" w:space="0" w:color="000000"/>
              <w:right w:val="single" w:sz="8" w:space="0" w:color="000000"/>
            </w:tcBorders>
            <w:vAlign w:val="center"/>
            <w:hideMark/>
          </w:tcPr>
          <w:p w:rsidR="009232FF" w:rsidRPr="00AF6DF4" w:rsidRDefault="009232FF" w:rsidP="00AC36C1">
            <w:pPr>
              <w:widowControl/>
              <w:jc w:val="center"/>
              <w:rPr>
                <w:rFonts w:ascii="宋体" w:hAnsi="宋体" w:cs="宋体"/>
                <w:bCs/>
                <w:color w:val="000000"/>
                <w:kern w:val="0"/>
                <w:sz w:val="20"/>
                <w:szCs w:val="16"/>
              </w:rPr>
            </w:pPr>
          </w:p>
        </w:tc>
        <w:tc>
          <w:tcPr>
            <w:tcW w:w="1044" w:type="dxa"/>
            <w:vMerge/>
            <w:tcBorders>
              <w:top w:val="nil"/>
              <w:left w:val="single" w:sz="8" w:space="0" w:color="000000"/>
              <w:bottom w:val="single" w:sz="8" w:space="0" w:color="000000"/>
              <w:right w:val="single" w:sz="8" w:space="0" w:color="000000"/>
            </w:tcBorders>
            <w:vAlign w:val="center"/>
            <w:hideMark/>
          </w:tcPr>
          <w:p w:rsidR="009232FF" w:rsidRPr="00AF6DF4" w:rsidRDefault="009232FF" w:rsidP="00AC36C1">
            <w:pPr>
              <w:widowControl/>
              <w:jc w:val="center"/>
              <w:rPr>
                <w:rFonts w:ascii="宋体" w:hAnsi="宋体" w:cs="宋体"/>
                <w:bCs/>
                <w:color w:val="000000"/>
                <w:kern w:val="0"/>
                <w:sz w:val="20"/>
                <w:szCs w:val="16"/>
              </w:rPr>
            </w:pPr>
          </w:p>
        </w:tc>
        <w:tc>
          <w:tcPr>
            <w:tcW w:w="1541"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新闻与传播（非全日制）</w:t>
            </w:r>
          </w:p>
        </w:tc>
        <w:tc>
          <w:tcPr>
            <w:tcW w:w="835" w:type="dxa"/>
            <w:tcBorders>
              <w:top w:val="nil"/>
              <w:left w:val="nil"/>
              <w:bottom w:val="single" w:sz="8" w:space="0" w:color="000000"/>
              <w:right w:val="single" w:sz="8" w:space="0" w:color="auto"/>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5</w:t>
            </w:r>
          </w:p>
        </w:tc>
        <w:tc>
          <w:tcPr>
            <w:tcW w:w="108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c>
          <w:tcPr>
            <w:tcW w:w="122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c>
          <w:tcPr>
            <w:tcW w:w="150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r>
    </w:tbl>
    <w:p w:rsidR="009232FF" w:rsidRDefault="009232FF" w:rsidP="009232FF">
      <w:pPr>
        <w:spacing w:line="520" w:lineRule="exact"/>
        <w:rPr>
          <w:rFonts w:ascii="黑体" w:eastAsia="黑体" w:hAnsi="黑体" w:cs="黑体"/>
          <w:bCs/>
          <w:szCs w:val="32"/>
        </w:rPr>
      </w:pPr>
    </w:p>
    <w:p w:rsidR="009232FF" w:rsidRDefault="009232FF" w:rsidP="009232FF">
      <w:pPr>
        <w:spacing w:line="520" w:lineRule="exact"/>
        <w:ind w:firstLineChars="200" w:firstLine="640"/>
        <w:rPr>
          <w:rFonts w:ascii="黑体" w:eastAsia="黑体" w:hAnsi="黑体" w:cs="黑体"/>
          <w:bCs/>
          <w:szCs w:val="32"/>
        </w:rPr>
      </w:pPr>
      <w:r>
        <w:rPr>
          <w:rFonts w:ascii="黑体" w:eastAsia="黑体" w:hAnsi="黑体" w:cs="黑体" w:hint="eastAsia"/>
          <w:bCs/>
          <w:szCs w:val="32"/>
        </w:rPr>
        <w:t>三、资格审核</w:t>
      </w:r>
    </w:p>
    <w:p w:rsidR="009232FF" w:rsidRPr="00DC7235" w:rsidRDefault="009232FF" w:rsidP="009232FF">
      <w:pPr>
        <w:spacing w:line="52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lastRenderedPageBreak/>
        <w:t>通过资格审查的考生方取得复试资格。提交材料与报名信息不符或资格审查不合格的考生，责任由考生自负。公共管理</w:t>
      </w:r>
      <w:r w:rsidRPr="00DC7235">
        <w:rPr>
          <w:rFonts w:ascii="仿宋_GB2312" w:eastAsia="仿宋_GB2312" w:hAnsi="仿宋_GB2312" w:cs="仿宋_GB2312" w:hint="eastAsia"/>
          <w:kern w:val="0"/>
          <w:szCs w:val="32"/>
        </w:rPr>
        <w:t>学院</w:t>
      </w:r>
      <w:r>
        <w:rPr>
          <w:rFonts w:ascii="仿宋_GB2312" w:eastAsia="仿宋_GB2312" w:hAnsi="仿宋_GB2312" w:cs="仿宋_GB2312" w:hint="eastAsia"/>
          <w:kern w:val="0"/>
          <w:szCs w:val="32"/>
        </w:rPr>
        <w:t>将对考生已经提交的相关材料进行核验（提交材料要求按照《</w:t>
      </w:r>
      <w:r w:rsidRPr="00DC7235">
        <w:rPr>
          <w:rFonts w:ascii="仿宋_GB2312" w:eastAsia="仿宋_GB2312" w:hAnsi="仿宋_GB2312" w:cs="仿宋_GB2312" w:hint="eastAsia"/>
          <w:kern w:val="0"/>
          <w:szCs w:val="32"/>
        </w:rPr>
        <w:t>公共管理学院</w:t>
      </w:r>
      <w:r>
        <w:rPr>
          <w:rFonts w:ascii="仿宋_GB2312" w:eastAsia="仿宋_GB2312" w:hAnsi="仿宋_GB2312" w:cs="仿宋_GB2312" w:hint="eastAsia"/>
          <w:kern w:val="0"/>
          <w:szCs w:val="32"/>
        </w:rPr>
        <w:t>2021年硕士研究生复试名单公示及相关材料提交的通知》进行）。</w:t>
      </w:r>
    </w:p>
    <w:p w:rsidR="009232FF" w:rsidRDefault="009232FF" w:rsidP="009232FF">
      <w:pPr>
        <w:spacing w:line="520" w:lineRule="exact"/>
        <w:ind w:firstLineChars="200" w:firstLine="640"/>
        <w:rPr>
          <w:rFonts w:ascii="黑体" w:eastAsia="黑体" w:hAnsi="黑体" w:cs="黑体"/>
          <w:bCs/>
          <w:szCs w:val="32"/>
        </w:rPr>
      </w:pPr>
      <w:r>
        <w:rPr>
          <w:rFonts w:ascii="黑体" w:eastAsia="黑体" w:hAnsi="黑体" w:cs="黑体" w:hint="eastAsia"/>
          <w:bCs/>
          <w:szCs w:val="32"/>
        </w:rPr>
        <w:t>四、复试方式、内容及成绩</w:t>
      </w:r>
    </w:p>
    <w:p w:rsidR="009232FF" w:rsidRDefault="009232FF" w:rsidP="009232FF">
      <w:pPr>
        <w:spacing w:line="520" w:lineRule="exact"/>
        <w:ind w:firstLineChars="200" w:firstLine="643"/>
        <w:rPr>
          <w:rFonts w:ascii="楷体" w:eastAsia="楷体" w:hAnsi="楷体" w:cs="楷体"/>
          <w:b/>
          <w:bCs/>
          <w:color w:val="000000"/>
          <w:szCs w:val="32"/>
        </w:rPr>
      </w:pPr>
      <w:r>
        <w:rPr>
          <w:rFonts w:ascii="楷体" w:eastAsia="楷体" w:hAnsi="楷体" w:cs="楷体" w:hint="eastAsia"/>
          <w:b/>
          <w:bCs/>
          <w:color w:val="000000"/>
          <w:szCs w:val="32"/>
        </w:rPr>
        <w:t>1.复试方式</w:t>
      </w:r>
    </w:p>
    <w:p w:rsidR="009232FF" w:rsidRPr="00082B32" w:rsidRDefault="009232FF" w:rsidP="009232FF">
      <w:pPr>
        <w:spacing w:line="520" w:lineRule="exact"/>
        <w:ind w:firstLineChars="200" w:firstLine="640"/>
        <w:rPr>
          <w:rFonts w:ascii="仿宋_GB2312" w:eastAsia="仿宋_GB2312" w:hAnsi="仿宋_GB2312" w:cs="仿宋_GB2312"/>
          <w:color w:val="000000"/>
          <w:szCs w:val="32"/>
        </w:rPr>
      </w:pPr>
      <w:r>
        <w:rPr>
          <w:rFonts w:ascii="仿宋_GB2312" w:eastAsia="仿宋_GB2312" w:hAnsi="仿宋_GB2312" w:cs="仿宋_GB2312" w:hint="eastAsia"/>
          <w:szCs w:val="32"/>
        </w:rPr>
        <w:t>我校采用网络远程方式进行复试，</w:t>
      </w:r>
      <w:r>
        <w:rPr>
          <w:rFonts w:ascii="仿宋_GB2312" w:eastAsia="仿宋_GB2312" w:hAnsi="仿宋_GB2312" w:cs="仿宋_GB2312" w:hint="eastAsia"/>
          <w:color w:val="000000"/>
          <w:szCs w:val="32"/>
        </w:rPr>
        <w:t>招生简章中规定的复试笔试内容将在面试中进行考察。</w:t>
      </w:r>
    </w:p>
    <w:p w:rsidR="009232FF" w:rsidRDefault="009232FF" w:rsidP="009232FF">
      <w:pPr>
        <w:spacing w:line="520" w:lineRule="exact"/>
        <w:ind w:firstLineChars="200" w:firstLine="643"/>
        <w:rPr>
          <w:rFonts w:ascii="楷体" w:eastAsia="楷体" w:hAnsi="楷体" w:cs="楷体"/>
          <w:b/>
          <w:bCs/>
          <w:color w:val="000000"/>
          <w:szCs w:val="32"/>
        </w:rPr>
      </w:pPr>
      <w:r>
        <w:rPr>
          <w:rFonts w:ascii="楷体" w:eastAsia="楷体" w:hAnsi="楷体" w:cs="楷体" w:hint="eastAsia"/>
          <w:b/>
          <w:bCs/>
          <w:color w:val="000000"/>
          <w:szCs w:val="32"/>
        </w:rPr>
        <w:t>2.复试内容</w:t>
      </w:r>
    </w:p>
    <w:p w:rsidR="009232FF" w:rsidRPr="002A37EB" w:rsidRDefault="009232FF" w:rsidP="009232FF">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复试内容由三部分组成，包括外语听力及口语测试、综合素质和能力考核、专业素质和能力考核，均由</w:t>
      </w:r>
      <w:r w:rsidRPr="002A37EB">
        <w:rPr>
          <w:rFonts w:ascii="仿宋_GB2312" w:eastAsia="仿宋_GB2312" w:hAnsi="仿宋_GB2312" w:cs="仿宋_GB2312" w:hint="eastAsia"/>
          <w:szCs w:val="32"/>
        </w:rPr>
        <w:t>公共管理学院</w:t>
      </w:r>
      <w:r>
        <w:rPr>
          <w:rFonts w:ascii="仿宋_GB2312" w:eastAsia="仿宋_GB2312" w:hAnsi="仿宋_GB2312" w:cs="仿宋_GB2312" w:hint="eastAsia"/>
          <w:szCs w:val="32"/>
        </w:rPr>
        <w:t>负责组织实施。</w:t>
      </w:r>
      <w:r w:rsidRPr="002A37EB">
        <w:rPr>
          <w:rFonts w:ascii="仿宋_GB2312" w:eastAsia="仿宋_GB2312" w:hAnsi="仿宋_GB2312" w:cs="仿宋_GB2312" w:hint="eastAsia"/>
          <w:szCs w:val="32"/>
        </w:rPr>
        <w:t>复试成绩满分280分。</w:t>
      </w:r>
    </w:p>
    <w:p w:rsidR="009232FF" w:rsidRPr="002A37EB" w:rsidRDefault="009232FF" w:rsidP="009232FF">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（1）外语听力及口语测试</w:t>
      </w:r>
      <w:r w:rsidRPr="002A37EB">
        <w:rPr>
          <w:rFonts w:ascii="仿宋_GB2312" w:eastAsia="仿宋_GB2312" w:hAnsi="仿宋_GB2312" w:cs="仿宋_GB2312" w:hint="eastAsia"/>
          <w:szCs w:val="32"/>
        </w:rPr>
        <w:t>满分50分</w:t>
      </w:r>
      <w:r>
        <w:rPr>
          <w:rFonts w:ascii="仿宋_GB2312" w:eastAsia="仿宋_GB2312" w:hAnsi="仿宋_GB2312" w:cs="仿宋_GB2312" w:hint="eastAsia"/>
          <w:szCs w:val="32"/>
        </w:rPr>
        <w:t>，重点考察考生对外语知识的掌握</w:t>
      </w:r>
      <w:r w:rsidRPr="00CA236B">
        <w:rPr>
          <w:rFonts w:ascii="仿宋_GB2312" w:eastAsia="仿宋_GB2312" w:hAnsi="仿宋_GB2312" w:cs="仿宋_GB2312" w:hint="eastAsia"/>
          <w:szCs w:val="32"/>
        </w:rPr>
        <w:t>和表达能力，包含公共外语和专业外语。外语听力及口语测试分为抽题作答和提问作答两部分。抽题作答环节主要考察考生对专业外语的掌握，由考生抽选题目口头作答。提问作答环节主要考察考生对公共外语的掌握，由复试专家提出问题，考生进行口头作答。</w:t>
      </w:r>
    </w:p>
    <w:p w:rsidR="009232FF" w:rsidRPr="00CA236B" w:rsidRDefault="009232FF" w:rsidP="009232FF">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2）综合素质和能力考核满分50分，重点考查考生思想政治素质和道德品质、大学阶段学习情况及成绩、毕业论文（设计）、科研情况、创新创业、社会实践、学生工作、社团活动、志愿服务等方面的情况；事业心、责任感、纪律性、协作性和心理健康情况；人文素</w:t>
      </w:r>
      <w:r w:rsidRPr="00CA236B">
        <w:rPr>
          <w:rFonts w:ascii="仿宋_GB2312" w:eastAsia="仿宋_GB2312" w:hAnsi="仿宋_GB2312" w:cs="仿宋_GB2312" w:hint="eastAsia"/>
          <w:szCs w:val="32"/>
        </w:rPr>
        <w:t>养、举止表达等。</w:t>
      </w:r>
    </w:p>
    <w:p w:rsidR="009232FF" w:rsidRDefault="009232FF" w:rsidP="009232FF">
      <w:pPr>
        <w:spacing w:line="520" w:lineRule="exact"/>
        <w:ind w:firstLineChars="200" w:firstLine="640"/>
        <w:rPr>
          <w:rFonts w:ascii="仿宋_GB2312" w:eastAsia="仿宋_GB2312" w:hAnsi="仿宋_GB2312" w:cs="仿宋_GB2312"/>
          <w:szCs w:val="32"/>
        </w:rPr>
      </w:pPr>
      <w:r w:rsidRPr="00CA236B">
        <w:rPr>
          <w:rFonts w:ascii="仿宋_GB2312" w:eastAsia="仿宋_GB2312" w:hAnsi="仿宋_GB2312" w:cs="仿宋_GB2312" w:hint="eastAsia"/>
          <w:szCs w:val="32"/>
        </w:rPr>
        <w:t>综合素质和能力由考生进行个人汇报，不超过3分钟。</w:t>
      </w:r>
      <w:r>
        <w:rPr>
          <w:rFonts w:ascii="仿宋_GB2312" w:eastAsia="仿宋_GB2312" w:hAnsi="仿宋_GB2312" w:cs="仿宋_GB2312" w:hint="eastAsia"/>
          <w:szCs w:val="32"/>
        </w:rPr>
        <w:t>复试专家根据考生既往情况和表现情况赋分。</w:t>
      </w:r>
    </w:p>
    <w:p w:rsidR="009232FF" w:rsidRDefault="009232FF" w:rsidP="009232FF">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lastRenderedPageBreak/>
        <w:t>（3）专业素质和能力考核</w:t>
      </w:r>
      <w:r>
        <w:rPr>
          <w:rFonts w:ascii="仿宋_GB2312" w:eastAsia="仿宋_GB2312" w:hAnsi="仿宋_GB2312" w:cs="仿宋_GB2312" w:hint="eastAsia"/>
          <w:color w:val="000000"/>
          <w:szCs w:val="32"/>
        </w:rPr>
        <w:t>满分180分，重点</w:t>
      </w:r>
      <w:r>
        <w:rPr>
          <w:rFonts w:ascii="仿宋_GB2312" w:eastAsia="仿宋_GB2312" w:hAnsi="仿宋_GB2312" w:cs="仿宋_GB2312" w:hint="eastAsia"/>
          <w:szCs w:val="32"/>
        </w:rPr>
        <w:t>考查考生对本专业理论知识和应用技能掌握程度，利用所学理论发现、分析和解决问题的能力，对本学科发展动态的了解以及在本专业领域发展的潜力，创新精神和创新能力。</w:t>
      </w:r>
    </w:p>
    <w:p w:rsidR="009232FF" w:rsidRDefault="009232FF" w:rsidP="009232FF">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专业素质和能力考核分为抽题作答和提问作答两部分。抽题作答环节考察考生对本学科专业知识的掌握，由考生抽选题目口头作答。提问作答环节考察考生的专业综合能力与创新能力，由复试专家提出问题，考生进行口头作答。</w:t>
      </w:r>
    </w:p>
    <w:p w:rsidR="009232FF" w:rsidRPr="00192AAF" w:rsidRDefault="009232FF" w:rsidP="009232FF">
      <w:pPr>
        <w:spacing w:line="520" w:lineRule="exact"/>
        <w:ind w:firstLineChars="200" w:firstLine="640"/>
        <w:rPr>
          <w:rFonts w:ascii="仿宋_GB2312" w:eastAsia="仿宋_GB2312" w:hAnsi="仿宋_GB2312" w:cs="仿宋_GB2312"/>
          <w:szCs w:val="32"/>
        </w:rPr>
      </w:pPr>
      <w:r w:rsidRPr="00192AAF">
        <w:rPr>
          <w:rFonts w:ascii="仿宋_GB2312" w:eastAsia="仿宋_GB2312" w:hAnsi="仿宋_GB2312" w:cs="仿宋_GB2312" w:hint="eastAsia"/>
          <w:szCs w:val="32"/>
        </w:rPr>
        <w:t>学术型研究生重点考察学生所掌握的知识结构、从事科研的能力和潜力、创新精神等。专业学位研究生则突出对专业知识的应用和专业能力的考查，同时考察考生的实践能力和职业发展能力。</w:t>
      </w:r>
    </w:p>
    <w:p w:rsidR="009232FF" w:rsidRDefault="009232FF" w:rsidP="009232FF">
      <w:pPr>
        <w:spacing w:line="520" w:lineRule="exact"/>
        <w:ind w:firstLineChars="200" w:firstLine="643"/>
        <w:rPr>
          <w:rFonts w:ascii="楷体" w:eastAsia="楷体" w:hAnsi="楷体" w:cs="楷体"/>
          <w:b/>
          <w:bCs/>
          <w:color w:val="000000"/>
          <w:szCs w:val="32"/>
        </w:rPr>
      </w:pPr>
      <w:r>
        <w:rPr>
          <w:rFonts w:ascii="楷体" w:eastAsia="楷体" w:hAnsi="楷体" w:cs="楷体" w:hint="eastAsia"/>
          <w:b/>
          <w:bCs/>
          <w:color w:val="000000"/>
          <w:szCs w:val="32"/>
        </w:rPr>
        <w:t>3.复试成绩使用</w:t>
      </w:r>
    </w:p>
    <w:p w:rsidR="009232FF" w:rsidRDefault="009232FF" w:rsidP="009232FF">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（1）复试成绩为复试各部分内容考核成绩之和。凡复试总成绩低于170分视同复试成绩不合格。</w:t>
      </w:r>
    </w:p>
    <w:p w:rsidR="009232FF" w:rsidRDefault="009232FF" w:rsidP="009232FF">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（2）入学考试总成绩由初试成绩和复试成绩相加计算所得。</w:t>
      </w:r>
    </w:p>
    <w:p w:rsidR="009232FF" w:rsidRDefault="009232FF" w:rsidP="009232FF">
      <w:pPr>
        <w:spacing w:line="520" w:lineRule="exact"/>
        <w:ind w:firstLineChars="200" w:firstLine="640"/>
        <w:rPr>
          <w:rFonts w:ascii="黑体" w:eastAsia="黑体" w:hAnsi="黑体" w:cs="黑体"/>
          <w:bCs/>
          <w:szCs w:val="32"/>
        </w:rPr>
      </w:pPr>
      <w:r>
        <w:rPr>
          <w:rFonts w:ascii="黑体" w:eastAsia="黑体" w:hAnsi="黑体" w:cs="黑体" w:hint="eastAsia"/>
          <w:bCs/>
          <w:szCs w:val="32"/>
        </w:rPr>
        <w:t>五、复试安排</w:t>
      </w:r>
    </w:p>
    <w:p w:rsidR="009232FF" w:rsidRDefault="009232FF" w:rsidP="009232FF">
      <w:pPr>
        <w:spacing w:line="52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具体时间安排另行通知。</w:t>
      </w:r>
    </w:p>
    <w:p w:rsidR="009232FF" w:rsidRDefault="009232FF" w:rsidP="009232FF">
      <w:pPr>
        <w:spacing w:line="520" w:lineRule="exact"/>
        <w:ind w:firstLineChars="200" w:firstLine="640"/>
        <w:rPr>
          <w:rFonts w:ascii="黑体" w:eastAsia="黑体" w:hAnsi="黑体" w:cs="黑体"/>
          <w:bCs/>
          <w:szCs w:val="32"/>
        </w:rPr>
      </w:pPr>
      <w:r>
        <w:rPr>
          <w:rFonts w:ascii="黑体" w:eastAsia="黑体" w:hAnsi="黑体" w:cs="黑体" w:hint="eastAsia"/>
          <w:bCs/>
          <w:szCs w:val="32"/>
        </w:rPr>
        <w:t>六、复试录取</w:t>
      </w:r>
    </w:p>
    <w:p w:rsidR="009232FF" w:rsidRDefault="009232FF" w:rsidP="009232FF">
      <w:pPr>
        <w:spacing w:line="520" w:lineRule="exact"/>
        <w:ind w:firstLineChars="200" w:firstLine="640"/>
        <w:rPr>
          <w:rFonts w:ascii="仿宋_GB2312" w:eastAsia="仿宋_GB2312" w:hAnsi="仿宋_GB2312" w:cs="仿宋_GB2312"/>
          <w:szCs w:val="32"/>
        </w:rPr>
      </w:pPr>
      <w:r w:rsidRPr="00DC7235">
        <w:rPr>
          <w:rFonts w:ascii="仿宋_GB2312" w:eastAsia="仿宋_GB2312" w:hAnsi="仿宋_GB2312" w:cs="仿宋_GB2312" w:hint="eastAsia"/>
          <w:kern w:val="0"/>
          <w:szCs w:val="32"/>
        </w:rPr>
        <w:t>公共管理学院</w:t>
      </w:r>
      <w:r>
        <w:rPr>
          <w:rFonts w:ascii="仿宋_GB2312" w:eastAsia="仿宋_GB2312" w:hAnsi="仿宋_GB2312" w:cs="仿宋_GB2312" w:hint="eastAsia"/>
          <w:szCs w:val="32"/>
        </w:rPr>
        <w:t>研究生招生工作领导小组根据考生报考志愿情况、招生计划情况以及考生的初试与复试成绩等，按入学考试总成绩排序，提出建议录取名单，经研究生院初审后予以公示。</w:t>
      </w:r>
    </w:p>
    <w:p w:rsidR="009232FF" w:rsidRDefault="009232FF" w:rsidP="009232FF">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学校研究生招生工作领导小组对建议录取名单审核后，确定拟录取名单并予以公示。</w:t>
      </w:r>
    </w:p>
    <w:p w:rsidR="009232FF" w:rsidRDefault="009232FF" w:rsidP="009232FF">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lastRenderedPageBreak/>
        <w:t>复试成绩不合格不予录取。</w:t>
      </w:r>
    </w:p>
    <w:p w:rsidR="009232FF" w:rsidRDefault="009232FF" w:rsidP="009232FF">
      <w:pPr>
        <w:spacing w:line="520" w:lineRule="exact"/>
        <w:ind w:firstLineChars="200" w:firstLine="640"/>
        <w:rPr>
          <w:rFonts w:ascii="黑体" w:eastAsia="黑体" w:hAnsi="黑体" w:cs="黑体"/>
          <w:bCs/>
          <w:szCs w:val="32"/>
        </w:rPr>
      </w:pPr>
      <w:r>
        <w:rPr>
          <w:rFonts w:ascii="黑体" w:eastAsia="黑体" w:hAnsi="黑体" w:cs="黑体" w:hint="eastAsia"/>
          <w:bCs/>
          <w:szCs w:val="32"/>
        </w:rPr>
        <w:t>七、其他</w:t>
      </w:r>
    </w:p>
    <w:p w:rsidR="009232FF" w:rsidRPr="006714F2" w:rsidRDefault="009232FF" w:rsidP="009232FF">
      <w:pPr>
        <w:spacing w:line="520" w:lineRule="exact"/>
        <w:ind w:firstLineChars="200" w:firstLine="640"/>
        <w:rPr>
          <w:rFonts w:ascii="仿宋_GB2312" w:eastAsia="仿宋_GB2312" w:hAnsi="仿宋_GB2312" w:cs="仿宋_GB2312"/>
          <w:szCs w:val="32"/>
        </w:rPr>
      </w:pPr>
      <w:r w:rsidRPr="006714F2">
        <w:rPr>
          <w:rFonts w:ascii="仿宋_GB2312" w:eastAsia="仿宋_GB2312" w:hAnsi="仿宋_GB2312" w:cs="仿宋_GB2312" w:hint="eastAsia"/>
          <w:szCs w:val="32"/>
        </w:rPr>
        <w:t>1.复试全程录音录像。</w:t>
      </w:r>
    </w:p>
    <w:p w:rsidR="009232FF" w:rsidRPr="007F75A1" w:rsidRDefault="009232FF" w:rsidP="009232FF">
      <w:pPr>
        <w:spacing w:line="520" w:lineRule="exact"/>
        <w:ind w:firstLineChars="200" w:firstLine="640"/>
        <w:rPr>
          <w:rFonts w:ascii="仿宋_GB2312" w:eastAsia="仿宋_GB2312" w:hAnsi="仿宋_GB2312" w:cs="仿宋_GB2312"/>
          <w:color w:val="000000"/>
          <w:szCs w:val="32"/>
        </w:rPr>
      </w:pPr>
      <w:r w:rsidRPr="007F75A1">
        <w:rPr>
          <w:rFonts w:ascii="仿宋_GB2312" w:eastAsia="仿宋_GB2312" w:hAnsi="仿宋_GB2312" w:cs="仿宋_GB2312" w:hint="eastAsia"/>
          <w:color w:val="000000"/>
          <w:szCs w:val="32"/>
        </w:rPr>
        <w:t>2.复试科目确认、缴纳复试费等具体要求详见《河海大学2021年硕士研究生复试须知》。</w:t>
      </w:r>
    </w:p>
    <w:p w:rsidR="009232FF" w:rsidRDefault="009232FF" w:rsidP="009232FF">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3.思想政治素质和品德考核：学校将向考生所在单位调查考生现实表现等材料，全面考查其思想政治素质和品德情况。思想政治素质和品德考核不合格者不予录取。具体安排另行通知。</w:t>
      </w:r>
    </w:p>
    <w:p w:rsidR="009232FF" w:rsidRDefault="009232FF" w:rsidP="009232FF">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4.体检：2021年硕士研究生招生考试体检与新生入学体检合并。体检要求按照《普通高等学校招生体检工作指导意见》（教学〔2003〕3号）、《教育部办公厅 卫生部办公厅关于普通高等学校招生学生入学身体检查取消乙肝项目检测有关问题的通知》（教学厅〔2010〕2号）等文件执行，具体安排另行通知。</w:t>
      </w:r>
    </w:p>
    <w:p w:rsidR="009232FF" w:rsidRDefault="009232FF" w:rsidP="009232FF">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5.非全日制硕士研究生原则上招收在职定向就业人员。学校不安排住宿，不转户口关系，不调个人档案，不享受奖助学金。</w:t>
      </w:r>
    </w:p>
    <w:p w:rsidR="009232FF" w:rsidRDefault="009232FF" w:rsidP="009232FF">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6.全日制定向生源和非全日制生源均需签订定向培养协议方可录取。</w:t>
      </w:r>
    </w:p>
    <w:p w:rsidR="009232FF" w:rsidRDefault="009232FF" w:rsidP="009232FF">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7.考生须签订《网络远程复试诚信承诺书》，承诺所提交全部材料真实和复试过程诚实守信。对弄虚作假者，不论何时，一经查实，即按有关规定取消报考资格、录取资格或学籍。对所涉及的单位和工作人员按国家有关条例处理。</w:t>
      </w:r>
    </w:p>
    <w:p w:rsidR="009232FF" w:rsidRDefault="009232FF" w:rsidP="009232FF">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8.复试是研究生招生考试重要组成部分，属于国家级</w:t>
      </w:r>
      <w:r>
        <w:rPr>
          <w:rFonts w:ascii="仿宋_GB2312" w:eastAsia="仿宋_GB2312" w:hAnsi="仿宋_GB2312" w:cs="仿宋_GB2312" w:hint="eastAsia"/>
          <w:szCs w:val="32"/>
        </w:rPr>
        <w:lastRenderedPageBreak/>
        <w:t>考试，按照研究生招生考试相关保密管理规定，任何人员和机构（学校授权除外）不得对复试过程录音录像、拍照、截屏或者网络直播，不得传播试题等复试内容，否则将依据相关规定追究相关人员责任。</w:t>
      </w:r>
    </w:p>
    <w:p w:rsidR="009232FF" w:rsidRDefault="009232FF" w:rsidP="009232FF">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9.其他事项安排请查询研究生院网站和</w:t>
      </w:r>
      <w:r w:rsidRPr="00082B32">
        <w:rPr>
          <w:rFonts w:ascii="仿宋_GB2312" w:eastAsia="仿宋_GB2312" w:hAnsi="仿宋_GB2312" w:cs="仿宋_GB2312" w:hint="eastAsia"/>
          <w:szCs w:val="32"/>
        </w:rPr>
        <w:t>公共管理学院</w:t>
      </w:r>
      <w:r>
        <w:rPr>
          <w:rFonts w:ascii="仿宋_GB2312" w:eastAsia="仿宋_GB2312" w:hAnsi="仿宋_GB2312" w:cs="仿宋_GB2312" w:hint="eastAsia"/>
          <w:szCs w:val="32"/>
        </w:rPr>
        <w:t>网站通知。</w:t>
      </w:r>
    </w:p>
    <w:p w:rsidR="009232FF" w:rsidRDefault="009232FF" w:rsidP="009232FF">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本实施细则中未提及事项按照《河海大学2021年硕士研究生复试录取工作办法》执行。</w:t>
      </w:r>
    </w:p>
    <w:p w:rsidR="009232FF" w:rsidRDefault="009232FF" w:rsidP="009232FF">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本实施细则由</w:t>
      </w:r>
      <w:r w:rsidRPr="00DC7235">
        <w:rPr>
          <w:rFonts w:ascii="仿宋_GB2312" w:eastAsia="仿宋_GB2312" w:hAnsi="仿宋_GB2312" w:cs="仿宋_GB2312" w:hint="eastAsia"/>
          <w:kern w:val="0"/>
          <w:szCs w:val="32"/>
        </w:rPr>
        <w:t>公共管理学院</w:t>
      </w:r>
      <w:r>
        <w:rPr>
          <w:rFonts w:ascii="仿宋_GB2312" w:eastAsia="仿宋_GB2312" w:hAnsi="仿宋_GB2312" w:cs="仿宋_GB2312" w:hint="eastAsia"/>
          <w:szCs w:val="32"/>
        </w:rPr>
        <w:t>2021年硕士研究生招生工作领导小组负责解释。</w:t>
      </w:r>
    </w:p>
    <w:p w:rsidR="009232FF" w:rsidRDefault="009232FF" w:rsidP="009232FF">
      <w:pPr>
        <w:spacing w:line="520" w:lineRule="exact"/>
        <w:ind w:firstLineChars="200" w:firstLine="640"/>
        <w:rPr>
          <w:rFonts w:ascii="黑体" w:eastAsia="黑体" w:hAnsi="黑体" w:cs="黑体"/>
          <w:bCs/>
          <w:szCs w:val="32"/>
        </w:rPr>
      </w:pPr>
    </w:p>
    <w:p w:rsidR="009232FF" w:rsidRDefault="009232FF" w:rsidP="009232FF">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 xml:space="preserve">                                              </w:t>
      </w:r>
    </w:p>
    <w:p w:rsidR="009232FF" w:rsidRDefault="009232FF" w:rsidP="009232FF">
      <w:pPr>
        <w:spacing w:line="520" w:lineRule="exact"/>
        <w:ind w:firstLineChars="200" w:firstLine="640"/>
        <w:jc w:val="right"/>
        <w:rPr>
          <w:rFonts w:ascii="仿宋_GB2312" w:eastAsia="仿宋_GB2312" w:hAnsi="仿宋_GB2312" w:cs="仿宋_GB2312"/>
          <w:szCs w:val="32"/>
        </w:rPr>
      </w:pPr>
      <w:r>
        <w:rPr>
          <w:rFonts w:ascii="仿宋_GB2312" w:eastAsia="仿宋_GB2312" w:hAnsi="仿宋_GB2312" w:cs="仿宋_GB2312" w:hint="eastAsia"/>
          <w:szCs w:val="32"/>
        </w:rPr>
        <w:t xml:space="preserve">              </w:t>
      </w:r>
      <w:r w:rsidRPr="00DC7235">
        <w:rPr>
          <w:rFonts w:ascii="仿宋_GB2312" w:eastAsia="仿宋_GB2312" w:hAnsi="仿宋_GB2312" w:cs="仿宋_GB2312" w:hint="eastAsia"/>
          <w:kern w:val="0"/>
          <w:szCs w:val="32"/>
        </w:rPr>
        <w:t>公共管理学院</w:t>
      </w:r>
      <w:r>
        <w:rPr>
          <w:rFonts w:ascii="仿宋_GB2312" w:eastAsia="仿宋_GB2312" w:hAnsi="仿宋_GB2312" w:cs="仿宋_GB2312" w:hint="eastAsia"/>
          <w:szCs w:val="32"/>
        </w:rPr>
        <w:t xml:space="preserve">                    2021年3月22日</w:t>
      </w:r>
    </w:p>
    <w:p w:rsidR="009232FF" w:rsidRDefault="009232FF" w:rsidP="009232FF">
      <w:pPr>
        <w:spacing w:line="520" w:lineRule="exact"/>
        <w:ind w:firstLineChars="200" w:firstLine="640"/>
        <w:rPr>
          <w:rFonts w:ascii="仿宋_GB2312" w:eastAsia="仿宋_GB2312" w:hAnsi="仿宋_GB2312" w:cs="仿宋_GB2312"/>
          <w:szCs w:val="32"/>
        </w:rPr>
      </w:pPr>
    </w:p>
    <w:p w:rsidR="009232FF" w:rsidRPr="00DC7235" w:rsidRDefault="009232FF" w:rsidP="009232FF">
      <w:pPr>
        <w:spacing w:line="520" w:lineRule="exact"/>
        <w:ind w:firstLineChars="200" w:firstLine="640"/>
        <w:rPr>
          <w:rFonts w:ascii="仿宋_GB2312" w:eastAsia="仿宋_GB2312" w:hAnsi="仿宋_GB2312" w:cs="仿宋_GB2312"/>
          <w:szCs w:val="32"/>
        </w:rPr>
      </w:pPr>
      <w:r w:rsidRPr="00DC7235">
        <w:rPr>
          <w:rFonts w:ascii="仿宋_GB2312" w:eastAsia="仿宋_GB2312" w:hAnsi="仿宋_GB2312" w:cs="仿宋_GB2312" w:hint="eastAsia"/>
          <w:szCs w:val="32"/>
        </w:rPr>
        <w:t>公共管理学院地址：河海大学江宁校区厚学楼</w:t>
      </w:r>
    </w:p>
    <w:p w:rsidR="009232FF" w:rsidRPr="00DC7235" w:rsidRDefault="009232FF" w:rsidP="009232FF">
      <w:pPr>
        <w:spacing w:line="520" w:lineRule="exact"/>
        <w:ind w:firstLineChars="200" w:firstLine="640"/>
        <w:rPr>
          <w:rFonts w:ascii="仿宋_GB2312" w:eastAsia="仿宋_GB2312" w:hAnsi="仿宋_GB2312" w:cs="仿宋_GB2312"/>
          <w:szCs w:val="32"/>
        </w:rPr>
      </w:pPr>
      <w:r w:rsidRPr="00DC7235">
        <w:rPr>
          <w:rFonts w:ascii="仿宋_GB2312" w:eastAsia="仿宋_GB2312" w:hAnsi="仿宋_GB2312" w:cs="仿宋_GB2312" w:hint="eastAsia"/>
          <w:szCs w:val="32"/>
        </w:rPr>
        <w:t>联系人：方老师</w:t>
      </w:r>
    </w:p>
    <w:p w:rsidR="009232FF" w:rsidRDefault="009232FF" w:rsidP="009232FF">
      <w:pPr>
        <w:spacing w:line="520" w:lineRule="exact"/>
        <w:ind w:firstLineChars="200" w:firstLine="640"/>
        <w:rPr>
          <w:rFonts w:ascii="仿宋_GB2312" w:eastAsia="仿宋_GB2312" w:hAnsi="仿宋_GB2312" w:cs="仿宋_GB2312"/>
          <w:szCs w:val="32"/>
        </w:rPr>
      </w:pPr>
      <w:r w:rsidRPr="00DC7235">
        <w:rPr>
          <w:rFonts w:ascii="仿宋_GB2312" w:eastAsia="仿宋_GB2312" w:hAnsi="仿宋_GB2312" w:cs="仿宋_GB2312" w:hint="eastAsia"/>
          <w:szCs w:val="32"/>
        </w:rPr>
        <w:t>联系电话：025-83787376</w:t>
      </w:r>
    </w:p>
    <w:p w:rsidR="009232FF" w:rsidRPr="00DC7235" w:rsidRDefault="009232FF" w:rsidP="009232FF">
      <w:pPr>
        <w:spacing w:line="520" w:lineRule="exact"/>
        <w:ind w:firstLineChars="200" w:firstLine="640"/>
        <w:rPr>
          <w:rFonts w:ascii="仿宋_GB2312" w:eastAsia="仿宋_GB2312" w:hAnsi="仿宋_GB2312" w:cs="仿宋_GB2312"/>
          <w:szCs w:val="32"/>
        </w:rPr>
      </w:pPr>
      <w:r w:rsidRPr="00DC7235">
        <w:rPr>
          <w:rFonts w:ascii="仿宋_GB2312" w:eastAsia="仿宋_GB2312" w:hAnsi="仿宋_GB2312" w:cs="仿宋_GB2312" w:hint="eastAsia"/>
          <w:szCs w:val="32"/>
        </w:rPr>
        <w:t>邮政编码：211100</w:t>
      </w:r>
    </w:p>
    <w:p w:rsidR="009232FF" w:rsidRPr="00DC7235" w:rsidRDefault="009232FF" w:rsidP="009232FF">
      <w:pPr>
        <w:spacing w:line="520" w:lineRule="exact"/>
        <w:ind w:firstLineChars="200" w:firstLine="640"/>
        <w:rPr>
          <w:rFonts w:ascii="仿宋_GB2312" w:eastAsia="仿宋_GB2312" w:hAnsi="仿宋_GB2312" w:cs="仿宋_GB2312"/>
          <w:szCs w:val="32"/>
        </w:rPr>
      </w:pPr>
      <w:r w:rsidRPr="00DC7235">
        <w:rPr>
          <w:rFonts w:ascii="仿宋_GB2312" w:eastAsia="仿宋_GB2312" w:hAnsi="仿宋_GB2312" w:cs="仿宋_GB2312" w:hint="eastAsia"/>
          <w:szCs w:val="32"/>
        </w:rPr>
        <w:t>电子邮箱</w:t>
      </w:r>
      <w:r w:rsidRPr="00DC7235">
        <w:rPr>
          <w:rFonts w:ascii="仿宋_GB2312" w:eastAsia="仿宋_GB2312" w:hAnsi="仿宋_GB2312" w:cs="仿宋_GB2312"/>
          <w:szCs w:val="32"/>
        </w:rPr>
        <w:t>：</w:t>
      </w:r>
      <w:r w:rsidRPr="00317C79">
        <w:rPr>
          <w:rFonts w:ascii="仿宋_GB2312" w:eastAsia="仿宋_GB2312" w:hAnsi="仿宋_GB2312" w:cs="仿宋_GB2312"/>
          <w:szCs w:val="32"/>
        </w:rPr>
        <w:t>20200615@hhu.edu.cn</w:t>
      </w:r>
    </w:p>
    <w:p w:rsidR="009232FF" w:rsidRPr="00DC7235" w:rsidRDefault="009232FF" w:rsidP="009232FF">
      <w:pPr>
        <w:spacing w:line="520" w:lineRule="exact"/>
        <w:ind w:firstLineChars="200" w:firstLine="640"/>
        <w:rPr>
          <w:rFonts w:ascii="仿宋_GB2312" w:eastAsia="仿宋_GB2312" w:hAnsi="仿宋_GB2312" w:cs="仿宋_GB2312"/>
          <w:szCs w:val="32"/>
        </w:rPr>
      </w:pPr>
      <w:r w:rsidRPr="00DC7235">
        <w:rPr>
          <w:rFonts w:ascii="仿宋_GB2312" w:eastAsia="仿宋_GB2312" w:hAnsi="仿宋_GB2312" w:cs="仿宋_GB2312" w:hint="eastAsia"/>
          <w:szCs w:val="32"/>
        </w:rPr>
        <w:t>通信地址：南京市江宁区佛城西路8号</w:t>
      </w:r>
    </w:p>
    <w:p w:rsidR="009232FF" w:rsidRPr="00DC7235" w:rsidRDefault="009232FF" w:rsidP="009232FF">
      <w:pPr>
        <w:spacing w:line="520" w:lineRule="exact"/>
        <w:ind w:firstLineChars="200" w:firstLine="640"/>
        <w:rPr>
          <w:rFonts w:ascii="仿宋_GB2312" w:eastAsia="仿宋_GB2312" w:hAnsi="仿宋_GB2312" w:cs="仿宋_GB2312"/>
          <w:szCs w:val="32"/>
        </w:rPr>
      </w:pPr>
    </w:p>
    <w:p w:rsidR="00F749B3" w:rsidRPr="009232FF" w:rsidRDefault="00F749B3"/>
    <w:sectPr w:rsidR="00F749B3" w:rsidRPr="009232FF" w:rsidSect="0049456D">
      <w:headerReference w:type="even" r:id="rId6"/>
      <w:headerReference w:type="default" r:id="rId7"/>
      <w:footerReference w:type="even" r:id="rId8"/>
      <w:footerReference w:type="default" r:id="rId9"/>
      <w:pgSz w:w="11906" w:h="16838"/>
      <w:pgMar w:top="1440" w:right="1800" w:bottom="1440" w:left="1800" w:header="0" w:footer="0" w:gutter="0"/>
      <w:cols w:space="720"/>
      <w:docGrid w:type="linesAndChars" w:linePitch="43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hakuyoxingshu7000"/>
    <w:charset w:val="86"/>
    <w:family w:val="script"/>
    <w:pitch w:val="default"/>
    <w:sig w:usb0="00000000" w:usb1="080E0000" w:usb2="0000000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5A1" w:rsidRDefault="00B917EA">
    <w:pPr>
      <w:pStyle w:val="a3"/>
      <w:framePr w:w="1435" w:h="335" w:hRule="exact" w:wrap="around" w:vAnchor="page" w:hAnchor="page" w:x="1876" w:y="15149"/>
      <w:rPr>
        <w:rStyle w:val="a5"/>
        <w:sz w:val="28"/>
      </w:rPr>
    </w:pPr>
    <w:r>
      <w:rPr>
        <w:rStyle w:val="a5"/>
        <w:rFonts w:hint="eastAsia"/>
        <w:sz w:val="28"/>
      </w:rPr>
      <w:t xml:space="preserve"> </w:t>
    </w:r>
    <w:r>
      <w:rPr>
        <w:rStyle w:val="a5"/>
        <w:rFonts w:hint="eastAsia"/>
        <w:sz w:val="28"/>
      </w:rPr>
      <w:t>—</w:t>
    </w:r>
    <w:r>
      <w:rPr>
        <w:rStyle w:val="a5"/>
        <w:sz w:val="28"/>
      </w:rPr>
      <w:t xml:space="preserve"> </w:t>
    </w:r>
    <w:r w:rsidR="00EE65E9">
      <w:rPr>
        <w:sz w:val="28"/>
      </w:rPr>
      <w:fldChar w:fldCharType="begin"/>
    </w:r>
    <w:r>
      <w:rPr>
        <w:rStyle w:val="a5"/>
        <w:sz w:val="28"/>
      </w:rPr>
      <w:instrText xml:space="preserve">PAGE  </w:instrText>
    </w:r>
    <w:r w:rsidR="00EE65E9">
      <w:rPr>
        <w:sz w:val="28"/>
      </w:rPr>
      <w:fldChar w:fldCharType="separate"/>
    </w:r>
    <w:r>
      <w:rPr>
        <w:rStyle w:val="a5"/>
        <w:sz w:val="28"/>
      </w:rPr>
      <w:t>2</w:t>
    </w:r>
    <w:r w:rsidR="00EE65E9">
      <w:rPr>
        <w:sz w:val="28"/>
      </w:rPr>
      <w:fldChar w:fldCharType="end"/>
    </w:r>
    <w:r>
      <w:rPr>
        <w:rStyle w:val="a5"/>
        <w:sz w:val="28"/>
      </w:rPr>
      <w:t xml:space="preserve"> </w:t>
    </w:r>
    <w:r>
      <w:rPr>
        <w:rStyle w:val="a5"/>
        <w:rFonts w:hint="eastAsia"/>
        <w:sz w:val="28"/>
      </w:rPr>
      <w:t>—</w:t>
    </w:r>
  </w:p>
  <w:p w:rsidR="007F75A1" w:rsidRDefault="00A905EE">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5A1" w:rsidRDefault="00EE65E9">
    <w:pPr>
      <w:pStyle w:val="a3"/>
      <w:ind w:right="360" w:firstLine="360"/>
      <w:jc w:val="center"/>
    </w:pPr>
    <w:r>
      <w:pict>
        <v:shapetype id="_x0000_t202" coordsize="21600,21600" o:spt="202" path="m,l,21600r21600,l21600,xe">
          <v:stroke joinstyle="miter"/>
          <v:path gradientshapeok="t" o:connecttype="rect"/>
        </v:shapetype>
        <v:shape id="文本框 1" o:spid="_x0000_s1025" type="#_x0000_t202" style="position:absolute;left:0;text-align:left;margin-left:171.9pt;margin-top:-24pt;width:2in;height:2in;z-index:251660288;mso-wrap-style:none;mso-position-horizontal-relative:margin" filled="f" stroked="f">
          <v:fill o:detectmouseclick="t"/>
          <v:textbox style="mso-fit-shape-to-text:t" inset="0,0,0,0">
            <w:txbxContent>
              <w:p w:rsidR="007F75A1" w:rsidRDefault="00B917EA">
                <w:pPr>
                  <w:pStyle w:val="a3"/>
                </w:pPr>
                <w:r>
                  <w:t>第</w:t>
                </w:r>
                <w:r>
                  <w:t xml:space="preserve"> </w:t>
                </w:r>
                <w:r w:rsidR="00EE65E9">
                  <w:fldChar w:fldCharType="begin"/>
                </w:r>
                <w:r>
                  <w:instrText xml:space="preserve"> PAGE  \* MERGEFORMAT </w:instrText>
                </w:r>
                <w:r w:rsidR="00EE65E9">
                  <w:fldChar w:fldCharType="separate"/>
                </w:r>
                <w:r w:rsidR="002A105E">
                  <w:rPr>
                    <w:noProof/>
                  </w:rPr>
                  <w:t>2</w:t>
                </w:r>
                <w:r w:rsidR="00EE65E9">
                  <w:fldChar w:fldCharType="end"/>
                </w:r>
                <w:r>
                  <w:t xml:space="preserve"> </w:t>
                </w:r>
                <w:r>
                  <w:t>页</w:t>
                </w:r>
                <w:r>
                  <w:t xml:space="preserve"> </w:t>
                </w:r>
                <w:r>
                  <w:t>共</w:t>
                </w:r>
                <w:r>
                  <w:t xml:space="preserve"> </w:t>
                </w:r>
                <w:fldSimple w:instr=" NUMPAGES  \* MERGEFORMAT ">
                  <w:r w:rsidR="002A105E">
                    <w:rPr>
                      <w:noProof/>
                    </w:rPr>
                    <w:t>5</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5EE" w:rsidRDefault="00A905EE" w:rsidP="0049456D">
      <w:r>
        <w:separator/>
      </w:r>
    </w:p>
  </w:footnote>
  <w:footnote w:type="continuationSeparator" w:id="0">
    <w:p w:rsidR="00A905EE" w:rsidRDefault="00A905EE" w:rsidP="004945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5A1" w:rsidRDefault="00A905EE">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5A1" w:rsidRDefault="00A905EE">
    <w:pPr>
      <w:pStyle w:val="a4"/>
      <w:pBdr>
        <w:bottom w:val="none" w:sz="0" w:space="0" w:color="auto"/>
      </w:pBdr>
    </w:pPr>
  </w:p>
</w:hdr>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2FF"/>
    <w:pPr>
      <w:widowControl w:val="0"/>
      <w:jc w:val="both"/>
    </w:pPr>
    <w:rPr>
      <w:rFonts w:ascii="Times New Roman" w:eastAsia="宋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9232FF"/>
    <w:pPr>
      <w:tabs>
        <w:tab w:val="center" w:pos="4153"/>
        <w:tab w:val="right" w:pos="8306"/>
      </w:tabs>
      <w:snapToGrid w:val="0"/>
      <w:jc w:val="left"/>
    </w:pPr>
    <w:rPr>
      <w:sz w:val="18"/>
    </w:rPr>
  </w:style>
  <w:style w:type="character" w:customStyle="1" w:styleId="Char">
    <w:name w:val="页脚 Char"/>
    <w:basedOn w:val="a0"/>
    <w:link w:val="a3"/>
    <w:rsid w:val="009232FF"/>
    <w:rPr>
      <w:rFonts w:ascii="Times New Roman" w:eastAsia="宋体" w:hAnsi="Times New Roman" w:cs="Times New Roman"/>
      <w:sz w:val="18"/>
      <w:szCs w:val="20"/>
    </w:rPr>
  </w:style>
  <w:style w:type="paragraph" w:styleId="a4">
    <w:name w:val="header"/>
    <w:basedOn w:val="a"/>
    <w:link w:val="Char0"/>
    <w:rsid w:val="009232FF"/>
    <w:pPr>
      <w:pBdr>
        <w:bottom w:val="single" w:sz="6" w:space="1" w:color="auto"/>
      </w:pBdr>
      <w:tabs>
        <w:tab w:val="center" w:pos="4153"/>
        <w:tab w:val="right" w:pos="8306"/>
      </w:tabs>
      <w:snapToGrid w:val="0"/>
      <w:jc w:val="center"/>
    </w:pPr>
    <w:rPr>
      <w:sz w:val="18"/>
    </w:rPr>
  </w:style>
  <w:style w:type="character" w:customStyle="1" w:styleId="Char0">
    <w:name w:val="页眉 Char"/>
    <w:basedOn w:val="a0"/>
    <w:link w:val="a4"/>
    <w:rsid w:val="009232FF"/>
    <w:rPr>
      <w:rFonts w:ascii="Times New Roman" w:eastAsia="宋体" w:hAnsi="Times New Roman" w:cs="Times New Roman"/>
      <w:sz w:val="18"/>
      <w:szCs w:val="20"/>
    </w:rPr>
  </w:style>
  <w:style w:type="character" w:styleId="a5">
    <w:name w:val="page number"/>
    <w:rsid w:val="009232F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370</Words>
  <Characters>2114</Characters>
  <Application>Microsoft Office Word</Application>
  <DocSecurity>0</DocSecurity>
  <Lines>17</Lines>
  <Paragraphs>4</Paragraphs>
  <ScaleCrop>false</ScaleCrop>
  <Company>微软中国</Company>
  <LinksUpToDate>false</LinksUpToDate>
  <CharactersWithSpaces>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Administrator</cp:lastModifiedBy>
  <cp:revision>3</cp:revision>
  <dcterms:created xsi:type="dcterms:W3CDTF">2021-03-22T10:13:00Z</dcterms:created>
  <dcterms:modified xsi:type="dcterms:W3CDTF">2021-03-22T10:29:00Z</dcterms:modified>
</cp:coreProperties>
</file>